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D2" w:rsidRDefault="001A75D2" w:rsidP="001A75D2">
      <w:pPr>
        <w:pStyle w:val="a3"/>
        <w:jc w:val="center"/>
      </w:pPr>
      <w:r>
        <w:t>Уважаемые жители Челябинской области!</w:t>
      </w:r>
    </w:p>
    <w:p w:rsidR="001A75D2" w:rsidRDefault="001A75D2" w:rsidP="001A75D2">
      <w:pPr>
        <w:pStyle w:val="a3"/>
        <w:jc w:val="both"/>
      </w:pPr>
      <w:r>
        <w:t>С 1 января 2015 года вступает в силу Федеральный закон от 28 декабря 2013 года № 442-ФЗ «Об основах социального обслуживания граждан в Российской Федерации» (далее – Закон).</w:t>
      </w:r>
    </w:p>
    <w:p w:rsidR="001A75D2" w:rsidRDefault="001A75D2" w:rsidP="001A75D2">
      <w:pPr>
        <w:pStyle w:val="a3"/>
        <w:jc w:val="both"/>
      </w:pPr>
      <w:r>
        <w:t>Закон направлен на развитие системы социального обслуживания граждан в Российской Федерации, повышение его уровня, качества и эффективности.</w:t>
      </w:r>
    </w:p>
    <w:p w:rsidR="001A75D2" w:rsidRDefault="001A75D2" w:rsidP="001A75D2">
      <w:pPr>
        <w:pStyle w:val="a3"/>
        <w:jc w:val="both"/>
      </w:pPr>
      <w:r>
        <w:t>Закон сохраняет все права граждан на социальное обслуживание, которые были предусмотрены ранее, а также расширяет их возможности при получении социальных услуг.</w:t>
      </w:r>
    </w:p>
    <w:p w:rsidR="001A75D2" w:rsidRDefault="001A75D2" w:rsidP="001A75D2">
      <w:pPr>
        <w:pStyle w:val="a3"/>
        <w:jc w:val="center"/>
      </w:pPr>
      <w:r>
        <w:t>Новые принципы, повышающие доступность социальных услуг.</w:t>
      </w:r>
    </w:p>
    <w:p w:rsidR="001A75D2" w:rsidRDefault="001A75D2" w:rsidP="001A75D2">
      <w:pPr>
        <w:pStyle w:val="a3"/>
        <w:jc w:val="both"/>
      </w:pPr>
      <w:r>
        <w:t>Законом, наряду с уже существующими принципами социального обслуживания, такими как: равный, свободный доступ граждан к социальному обслуживанию, добровольность, конфиденциальность, адресность при предоставлении социальных услуг, устанавливаются новые принципы социального обслуживания, а именно:</w:t>
      </w:r>
    </w:p>
    <w:p w:rsidR="001A75D2" w:rsidRDefault="001A75D2" w:rsidP="001A75D2">
      <w:pPr>
        <w:pStyle w:val="a3"/>
        <w:jc w:val="both"/>
      </w:pPr>
      <w:r>
        <w:t>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кадровых и информационных ресурсов у поставщиков социальных услуг;</w:t>
      </w:r>
    </w:p>
    <w:p w:rsidR="001A75D2" w:rsidRDefault="001A75D2" w:rsidP="001A75D2">
      <w:pPr>
        <w:pStyle w:val="a3"/>
        <w:jc w:val="both"/>
      </w:pPr>
      <w:r>
        <w:t>сохранение пребывания гражданина в привычной благоприятной среде (принцип подразумевает приоритет надомных форм социального обслуживания).</w:t>
      </w:r>
    </w:p>
    <w:p w:rsidR="001A75D2" w:rsidRDefault="001A75D2" w:rsidP="001A75D2">
      <w:pPr>
        <w:pStyle w:val="a3"/>
        <w:jc w:val="center"/>
      </w:pPr>
      <w:r>
        <w:t>Информационная открытость поставщиков социальных услуг. </w:t>
      </w:r>
    </w:p>
    <w:p w:rsidR="001A75D2" w:rsidRDefault="001A75D2" w:rsidP="001A75D2">
      <w:pPr>
        <w:pStyle w:val="a3"/>
        <w:jc w:val="both"/>
      </w:pPr>
      <w:r>
        <w:t>Социальное обслуживание может предоставляться как в государственных и муниципальных, так и в негосударственных организациях социального обслуживания, а также индивидуальными предпринимателями.</w:t>
      </w:r>
    </w:p>
    <w:p w:rsidR="001A75D2" w:rsidRDefault="001A75D2" w:rsidP="001A75D2">
      <w:pPr>
        <w:pStyle w:val="a3"/>
        <w:jc w:val="both"/>
      </w:pPr>
      <w:r>
        <w:t>Будет сформирован и размещен на официальном сайте Министерства социальных отношений Челябинской области в сети «Интернет» реестр поставщиков социальных услуг, содержащий широкий круг сведений о данных поставщиках (информация о предоставляемых услугах, условиях их предоставления, опыте работы, кадровом составе, лицензиях, свободных местах и многое другое).</w:t>
      </w:r>
    </w:p>
    <w:p w:rsidR="001A75D2" w:rsidRDefault="001A75D2" w:rsidP="001A75D2">
      <w:pPr>
        <w:pStyle w:val="a3"/>
        <w:jc w:val="both"/>
      </w:pPr>
      <w:r>
        <w:t>Кроме того, подробные сведения о поставщике социальных услуг будут содержаться на его официальном сайте в сети «Интернет». </w:t>
      </w:r>
    </w:p>
    <w:p w:rsidR="001A75D2" w:rsidRDefault="001A75D2" w:rsidP="001A75D2">
      <w:pPr>
        <w:pStyle w:val="a3"/>
        <w:jc w:val="center"/>
      </w:pPr>
      <w:r>
        <w:t>Обратная связь с получателями социальных услуг.</w:t>
      </w:r>
    </w:p>
    <w:p w:rsidR="001A75D2" w:rsidRDefault="001A75D2" w:rsidP="001A75D2">
      <w:pPr>
        <w:pStyle w:val="a3"/>
        <w:jc w:val="both"/>
      </w:pPr>
      <w:r>
        <w:t>На сайтах поставщиков социальных услуг будет обеспечиваться техническая возможность выражения мнений получателями социальных услуг о качестве предоставленных социальных услуг.</w:t>
      </w:r>
    </w:p>
    <w:p w:rsidR="001A75D2" w:rsidRDefault="001A75D2" w:rsidP="001A75D2">
      <w:pPr>
        <w:pStyle w:val="a3"/>
        <w:jc w:val="both"/>
      </w:pPr>
      <w:r>
        <w:t>Возможность подачи заявления в электронной форме.</w:t>
      </w:r>
    </w:p>
    <w:p w:rsidR="001A75D2" w:rsidRDefault="001A75D2" w:rsidP="001A75D2">
      <w:pPr>
        <w:pStyle w:val="a3"/>
        <w:jc w:val="both"/>
      </w:pPr>
      <w:r>
        <w:lastRenderedPageBreak/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объединений.</w:t>
      </w:r>
    </w:p>
    <w:p w:rsidR="001A75D2" w:rsidRDefault="001A75D2" w:rsidP="001A75D2">
      <w:pPr>
        <w:pStyle w:val="a3"/>
        <w:jc w:val="center"/>
      </w:pPr>
      <w:r>
        <w:t>Увеличение количества оснований для предоставления социальных услуг.</w:t>
      </w:r>
    </w:p>
    <w:p w:rsidR="001A75D2" w:rsidRDefault="001A75D2" w:rsidP="001A75D2">
      <w:pPr>
        <w:pStyle w:val="a3"/>
        <w:jc w:val="both"/>
      </w:pPr>
      <w:r>
        <w:t>Законом установлены новые основания для признания гражданина нуждающимся в социальном обслуживании, в частности:</w:t>
      </w:r>
    </w:p>
    <w:p w:rsidR="001A75D2" w:rsidRDefault="001A75D2" w:rsidP="001A75D2">
      <w:pPr>
        <w:pStyle w:val="a3"/>
        <w:jc w:val="both"/>
      </w:pPr>
      <w:r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 </w:t>
      </w:r>
    </w:p>
    <w:p w:rsidR="001A75D2" w:rsidRDefault="001A75D2" w:rsidP="001A75D2">
      <w:pPr>
        <w:pStyle w:val="a3"/>
        <w:jc w:val="both"/>
      </w:pPr>
      <w:r>
        <w:t>- наличие в семье инвалида или инвалидов, в том числе ребенка-инвалида или детей-инвалидов, нуждающихся в постоянном постороннем уходе; </w:t>
      </w:r>
    </w:p>
    <w:p w:rsidR="001A75D2" w:rsidRDefault="001A75D2" w:rsidP="001A75D2">
      <w:pPr>
        <w:pStyle w:val="a3"/>
        <w:jc w:val="both"/>
      </w:pPr>
      <w:r>
        <w:t>- наличие ребенка или детей (в том числе находящихся под опекой, попечительством), испытывающих трудности в социальной адаптации; отсутствие возможности обеспечения ухода (в том числе временного) за инвалидом, ребенком, детьми, а также отсутствие попечения над ними; </w:t>
      </w:r>
    </w:p>
    <w:p w:rsidR="001A75D2" w:rsidRDefault="001A75D2" w:rsidP="001A75D2">
      <w:pPr>
        <w:pStyle w:val="a3"/>
        <w:jc w:val="both"/>
      </w:pPr>
      <w:r>
        <w:t>-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 </w:t>
      </w:r>
    </w:p>
    <w:p w:rsidR="001A75D2" w:rsidRDefault="001A75D2" w:rsidP="001A75D2">
      <w:pPr>
        <w:pStyle w:val="a3"/>
        <w:jc w:val="both"/>
      </w:pPr>
      <w:r>
        <w:t>-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1A75D2" w:rsidRDefault="001A75D2" w:rsidP="001A75D2">
      <w:pPr>
        <w:pStyle w:val="a3"/>
        <w:jc w:val="both"/>
      </w:pPr>
      <w:r>
        <w:t>- отсутствие работы и средств к существованию.</w:t>
      </w:r>
    </w:p>
    <w:p w:rsidR="001A75D2" w:rsidRDefault="001A75D2" w:rsidP="001A75D2">
      <w:pPr>
        <w:pStyle w:val="a3"/>
        <w:jc w:val="center"/>
      </w:pPr>
      <w:r>
        <w:t>Уменьшение сроков рассмотрения заявлений.</w:t>
      </w:r>
    </w:p>
    <w:p w:rsidR="001A75D2" w:rsidRDefault="001A75D2" w:rsidP="001A75D2">
      <w:pPr>
        <w:pStyle w:val="a3"/>
        <w:jc w:val="both"/>
      </w:pPr>
      <w:r>
        <w:t>Решение о признании гражданина нуждающимся в социальном обслуживании либо об отказе в социальном обслуживании принимается уполномоченным органом (в Челябинской области – управления социальной защиты населения) и доводится до гражданина в течении 5 рабочих дней с даты подачи заявления о предоставлении социальных услуг.</w:t>
      </w:r>
    </w:p>
    <w:p w:rsidR="001A75D2" w:rsidRDefault="001A75D2" w:rsidP="001A75D2">
      <w:pPr>
        <w:pStyle w:val="a3"/>
        <w:jc w:val="center"/>
      </w:pPr>
      <w:r>
        <w:t>Индивидуальная программа предоставления социальных услуг.</w:t>
      </w:r>
    </w:p>
    <w:p w:rsidR="001A75D2" w:rsidRDefault="001A75D2" w:rsidP="001A75D2">
      <w:pPr>
        <w:pStyle w:val="a3"/>
        <w:jc w:val="both"/>
      </w:pPr>
      <w:r>
        <w:t>Закон предполагает индивидуальный подход к установлению гражданину необходимых ему социальных услуг исходя из потребности в конкретных социальных услугах. В связи с этим, с учетом индивидуальной потребности в социальных услугах гражданину будет составляться индивидуальная программа предоставления социальных услуг. Срок составления индивидуальной программы и передачи ее гражданину – 10 рабочих дней с момента подачи заявления. </w:t>
      </w:r>
    </w:p>
    <w:p w:rsidR="001A75D2" w:rsidRDefault="001A75D2" w:rsidP="001A75D2">
      <w:pPr>
        <w:pStyle w:val="a3"/>
        <w:jc w:val="both"/>
      </w:pPr>
      <w:r>
        <w:t>Индивидуальная программа носит для гражданина рекомендательный характер, а для поставщика социальных услуг обязательный характер.</w:t>
      </w:r>
    </w:p>
    <w:p w:rsidR="001A75D2" w:rsidRDefault="001A75D2" w:rsidP="001A75D2">
      <w:pPr>
        <w:pStyle w:val="a3"/>
        <w:jc w:val="both"/>
      </w:pPr>
      <w:r>
        <w:lastRenderedPageBreak/>
        <w:t>Составленная индивидуальная программа предоставления социальных услуг будет пересматриваться в зависимости от изменения потребности гражданина в социальных услугах не реже чем раз в три года. </w:t>
      </w:r>
    </w:p>
    <w:p w:rsidR="001A75D2" w:rsidRDefault="001A75D2" w:rsidP="001A75D2">
      <w:pPr>
        <w:pStyle w:val="a3"/>
        <w:jc w:val="both"/>
      </w:pPr>
      <w:r>
        <w:t>В случае изменения места жительства получателя социальных услуг индивидуальная программа, составленная по прежнему месту жительства, будет сохранять своё действие до составления индивидуальной программы по новому месту жительства. </w:t>
      </w:r>
    </w:p>
    <w:p w:rsidR="001A75D2" w:rsidRDefault="001A75D2" w:rsidP="001A75D2">
      <w:pPr>
        <w:pStyle w:val="a3"/>
        <w:jc w:val="both"/>
      </w:pPr>
      <w:r>
        <w:t>Гражданам, которые начали получать социальные услуги до 1 января 2015 года, также будут сформированы индивидуальные программы.</w:t>
      </w:r>
    </w:p>
    <w:p w:rsidR="001A75D2" w:rsidRDefault="001A75D2" w:rsidP="001A75D2">
      <w:pPr>
        <w:pStyle w:val="a3"/>
        <w:jc w:val="both"/>
      </w:pPr>
      <w:r>
        <w:t>Право выбора гражданином поставщика социальных услуг.</w:t>
      </w:r>
    </w:p>
    <w:p w:rsidR="001A75D2" w:rsidRDefault="001A75D2" w:rsidP="001A75D2">
      <w:pPr>
        <w:pStyle w:val="a3"/>
        <w:jc w:val="both"/>
      </w:pPr>
      <w:r>
        <w:t>Законом установлена обязанность поставщиков предоставлять социальные услуги в соответствии с индивидуальной программой и условиями договора, а также порядком предоставления социальной услуги. А для получателей социальных услуг предусмотрено право на выбор поставщика социальных услуг из реестра поставщиков того региона, где он проживает. В случае если гражданин будет получать социальные услуги у поставщика, который входит в реестр поставщиков социальных услуг Челябинской области, но не финансируется из бюджета, данному поставщику выплачивается компенсация из бюджета Челябинской области, в размере и порядке, определенным Правительством Челябинской области.</w:t>
      </w:r>
    </w:p>
    <w:p w:rsidR="001A75D2" w:rsidRDefault="001A75D2" w:rsidP="001A75D2">
      <w:pPr>
        <w:pStyle w:val="a3"/>
        <w:jc w:val="both"/>
      </w:pPr>
      <w:r>
        <w:t>Законом предусмотрено предоставление социальных услуг на основании договора. Данный договор заключается между поставщиком социальных услуг и гражданином либо его законным представителем, на основании индивидуальной программы предоставления социальных услуг в суточный срок с даты представления индивидуальной программы предоставления социальных услуг поставщику социальных услуг. В договоре должны быть определены предоставляемые социальные услуги, перечисленные в индивидуальной программе предоставления социальных услуг, их стоимость в случае, если они предоставляются за плату (частичную плату). Договоры, которые были заключены ранее до 1 января 2015 года, будут скорректированы и приведены в соответствие с формой, утвержденной Министерством труда и социальной защиты Российской Федерации. </w:t>
      </w:r>
    </w:p>
    <w:p w:rsidR="001A75D2" w:rsidRDefault="001A75D2" w:rsidP="001A75D2">
      <w:pPr>
        <w:pStyle w:val="a3"/>
        <w:jc w:val="center"/>
      </w:pPr>
      <w:r>
        <w:t>Сохранение всех форм социального обслуживания.</w:t>
      </w:r>
    </w:p>
    <w:p w:rsidR="001A75D2" w:rsidRDefault="001A75D2" w:rsidP="001A75D2">
      <w:pPr>
        <w:pStyle w:val="a3"/>
        <w:jc w:val="both"/>
      </w:pPr>
      <w:r>
        <w:t>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1A75D2" w:rsidRDefault="001A75D2" w:rsidP="001A75D2">
      <w:pPr>
        <w:pStyle w:val="a3"/>
        <w:jc w:val="both"/>
      </w:pPr>
      <w:r>
        <w:t>Социальные услуги в полустационарной форме предоставляются их получателям организацией социального обслуживания в определенное время суток (например – отделения дневного пребывания комплексных центров социального обслуживания).</w:t>
      </w:r>
    </w:p>
    <w:p w:rsidR="001A75D2" w:rsidRDefault="001A75D2" w:rsidP="001A75D2">
      <w:pPr>
        <w:pStyle w:val="a3"/>
        <w:jc w:val="both"/>
      </w:pPr>
      <w: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 </w:t>
      </w:r>
    </w:p>
    <w:p w:rsidR="001A75D2" w:rsidRDefault="001A75D2" w:rsidP="001A75D2">
      <w:pPr>
        <w:pStyle w:val="a3"/>
        <w:jc w:val="center"/>
      </w:pPr>
      <w:r>
        <w:t>Увеличение количества граждан, которым социальные услуги будут предоставляться бесплатно.</w:t>
      </w:r>
    </w:p>
    <w:p w:rsidR="001A75D2" w:rsidRDefault="001A75D2" w:rsidP="001A75D2">
      <w:pPr>
        <w:pStyle w:val="a3"/>
        <w:jc w:val="both"/>
      </w:pPr>
      <w:r>
        <w:lastRenderedPageBreak/>
        <w:t>Законом определены условия и категории граждан по предоставлению социальных услуг на бесплатной и платной основе.</w:t>
      </w:r>
    </w:p>
    <w:p w:rsidR="001A75D2" w:rsidRDefault="001A75D2" w:rsidP="001A75D2">
      <w:pPr>
        <w:pStyle w:val="a3"/>
        <w:jc w:val="both"/>
      </w:pPr>
      <w:r>
        <w:t>Бесплатно социальные услуги будут предоставляться несовершеннолетним детям, лицам, пострадавшим в результате чрезвычайных ситуаций, вооруженных межнациональных (межэтнических) конфликтов.</w:t>
      </w:r>
    </w:p>
    <w:p w:rsidR="001A75D2" w:rsidRDefault="001A75D2" w:rsidP="001A75D2">
      <w:pPr>
        <w:pStyle w:val="a3"/>
        <w:jc w:val="both"/>
      </w:pPr>
      <w:r>
        <w:t>Кроме того, бесплатно социальные услуги будут предоставляться, если на дату обращения среднедушевой доход получателя социальных услуг, ниже, либо равен полуторной величине прожиточного минимума, установленного нормативным актом области для основных социально-демографических групп населения. </w:t>
      </w:r>
    </w:p>
    <w:p w:rsidR="001A75D2" w:rsidRDefault="001A75D2" w:rsidP="001A75D2">
      <w:pPr>
        <w:pStyle w:val="a3"/>
        <w:jc w:val="both"/>
      </w:pPr>
      <w:r>
        <w:t>Предоставление стационарного социального обслуживания с круглосуточным проживанием в организации социального обслуживания будет осуществляться за полную или частичную плату, составляющую не более 75% среднедушевого дохода получателя социальных услуг.</w:t>
      </w:r>
    </w:p>
    <w:p w:rsidR="001A75D2" w:rsidRDefault="001A75D2" w:rsidP="001A75D2">
      <w:pPr>
        <w:pStyle w:val="a3"/>
        <w:jc w:val="center"/>
      </w:pPr>
      <w:r>
        <w:t>Независимая оценка качества оказания социальных услуг.</w:t>
      </w:r>
    </w:p>
    <w:p w:rsidR="001A75D2" w:rsidRDefault="001A75D2" w:rsidP="001A75D2">
      <w:pPr>
        <w:pStyle w:val="a3"/>
        <w:jc w:val="both"/>
      </w:pPr>
      <w:r>
        <w:t>В целях общественного контроля за деятельностью поставщиков социальных услуг, предоставления получателям социальных услуг информации о качестве оказания услуг организациями социального обслуживания, а также в целях повышения качества их деятельности организуется независимая оценка качества оказания услуг организациями социального обслуживания. </w:t>
      </w:r>
    </w:p>
    <w:p w:rsidR="001A75D2" w:rsidRDefault="001A75D2" w:rsidP="001A75D2">
      <w:pPr>
        <w:pStyle w:val="a3"/>
        <w:jc w:val="both"/>
      </w:pPr>
      <w:r>
        <w:t>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</w:r>
    </w:p>
    <w:p w:rsidR="006A1ED1" w:rsidRDefault="006A1ED1">
      <w:bookmarkStart w:id="0" w:name="_GoBack"/>
      <w:bookmarkEnd w:id="0"/>
    </w:p>
    <w:sectPr w:rsidR="006A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84"/>
    <w:rsid w:val="001A75D2"/>
    <w:rsid w:val="00251E84"/>
    <w:rsid w:val="006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9425-E3E6-4344-BD55-8AC303F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8128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</dc:creator>
  <cp:keywords/>
  <dc:description/>
  <cp:lastModifiedBy>user81</cp:lastModifiedBy>
  <cp:revision>3</cp:revision>
  <dcterms:created xsi:type="dcterms:W3CDTF">2022-10-31T09:53:00Z</dcterms:created>
  <dcterms:modified xsi:type="dcterms:W3CDTF">2022-10-31T09:53:00Z</dcterms:modified>
</cp:coreProperties>
</file>